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607"/>
        <w:tblW w:w="104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6208"/>
        <w:gridCol w:w="3757"/>
      </w:tblGrid>
      <w:tr w:rsidR="002A2B7A" w:rsidRPr="002A2B7A" w:rsidTr="002A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A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A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Категория </w:t>
            </w:r>
            <w:proofErr w:type="gramStart"/>
            <w:r w:rsidRPr="002A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A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ОВЗ</w:t>
            </w:r>
          </w:p>
        </w:tc>
      </w:tr>
      <w:tr w:rsidR="002A2B7A" w:rsidRPr="002A2B7A" w:rsidTr="002A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детей с ОВЗ на колёсах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опорно-двигательного аппарата (ДЦП, колясочники и пр.)</w:t>
            </w:r>
          </w:p>
        </w:tc>
      </w:tr>
      <w:tr w:rsidR="002A2B7A" w:rsidRPr="002A2B7A" w:rsidTr="002A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Звукоусиливающий аппарат «Глобус АВКТ-Д-01»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Тугоухость 3 ст.</w:t>
            </w:r>
          </w:p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Тугоухость 4 ст.</w:t>
            </w:r>
          </w:p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Глухота</w:t>
            </w:r>
          </w:p>
        </w:tc>
      </w:tr>
      <w:tr w:rsidR="002A2B7A" w:rsidRPr="002A2B7A" w:rsidTr="002A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Портативная информационная индукционная система «Исток А</w:t>
            </w:r>
            <w:proofErr w:type="gramStart"/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 слуховыми аппаратами</w:t>
            </w:r>
          </w:p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 </w:t>
            </w:r>
            <w:proofErr w:type="spellStart"/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кохлеарной</w:t>
            </w:r>
            <w:proofErr w:type="spellEnd"/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имплантацией</w:t>
            </w:r>
          </w:p>
        </w:tc>
      </w:tr>
      <w:tr w:rsidR="002A2B7A" w:rsidRPr="002A2B7A" w:rsidTr="002A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Портативное устройство для чтения/увеличения «</w:t>
            </w:r>
            <w:proofErr w:type="spellStart"/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Pearl</w:t>
            </w:r>
            <w:proofErr w:type="spellEnd"/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(озвучивание печатного текста)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Слабовидящие</w:t>
            </w:r>
          </w:p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Незрячие</w:t>
            </w:r>
          </w:p>
        </w:tc>
      </w:tr>
      <w:tr w:rsidR="002A2B7A" w:rsidRPr="002A2B7A" w:rsidTr="002A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  <w:proofErr w:type="gramEnd"/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стационарный </w:t>
            </w:r>
            <w:proofErr w:type="spellStart"/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видеоувеличитель</w:t>
            </w:r>
            <w:proofErr w:type="spellEnd"/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ZoomaxPanda</w:t>
            </w:r>
            <w:proofErr w:type="spellEnd"/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(19 дюймов)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Слабовидящие</w:t>
            </w:r>
          </w:p>
        </w:tc>
      </w:tr>
      <w:tr w:rsidR="002A2B7A" w:rsidRPr="002A2B7A" w:rsidTr="002A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для печати тактильной графики «</w:t>
            </w:r>
            <w:proofErr w:type="spellStart"/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p.i.a.f</w:t>
            </w:r>
            <w:proofErr w:type="spellEnd"/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Слабовидящие</w:t>
            </w:r>
          </w:p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Незрячие</w:t>
            </w:r>
          </w:p>
        </w:tc>
      </w:tr>
      <w:tr w:rsidR="002A2B7A" w:rsidRPr="002A2B7A" w:rsidTr="002A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для печати рельефно-точечным шрифтом Брайля «</w:t>
            </w:r>
            <w:proofErr w:type="spellStart"/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VPEmBraille</w:t>
            </w:r>
            <w:proofErr w:type="spellEnd"/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Слабовидящие</w:t>
            </w:r>
            <w:proofErr w:type="gramEnd"/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(которые читают с помощью шрифта Брайля)</w:t>
            </w:r>
          </w:p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Незрячие</w:t>
            </w:r>
          </w:p>
        </w:tc>
      </w:tr>
      <w:tr w:rsidR="002A2B7A" w:rsidRPr="002A2B7A" w:rsidTr="002A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терминал </w:t>
            </w:r>
            <w:proofErr w:type="spellStart"/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ISTOK</w:t>
            </w:r>
            <w:proofErr w:type="gramStart"/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сенсорным экраном 42 дюйма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зрения</w:t>
            </w:r>
          </w:p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слуха</w:t>
            </w:r>
          </w:p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опорно-двигательного аппарата</w:t>
            </w:r>
          </w:p>
        </w:tc>
      </w:tr>
      <w:tr w:rsidR="002A2B7A" w:rsidRPr="002A2B7A" w:rsidTr="002A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Бегущая строка (улица)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слуха</w:t>
            </w:r>
          </w:p>
        </w:tc>
      </w:tr>
      <w:tr w:rsidR="002A2B7A" w:rsidRPr="002A2B7A" w:rsidTr="002A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Бегущая строка (помещение)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слуха</w:t>
            </w:r>
          </w:p>
        </w:tc>
      </w:tr>
      <w:tr w:rsidR="002A2B7A" w:rsidRPr="002A2B7A" w:rsidTr="002A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Клавиатура беспроводная адаптивная с крупными кнопками и крупным шрифтом «</w:t>
            </w:r>
            <w:proofErr w:type="spellStart"/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Clevy</w:t>
            </w:r>
            <w:proofErr w:type="spellEnd"/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Keyboard</w:t>
            </w:r>
            <w:proofErr w:type="spellEnd"/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(+</w:t>
            </w:r>
            <w:proofErr w:type="spellStart"/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ресивер+накладка</w:t>
            </w:r>
            <w:proofErr w:type="spellEnd"/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Слабовидящие</w:t>
            </w:r>
          </w:p>
        </w:tc>
      </w:tr>
      <w:tr w:rsidR="002A2B7A" w:rsidRPr="002A2B7A" w:rsidTr="002A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Тифломагнитола</w:t>
            </w:r>
            <w:proofErr w:type="spellEnd"/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</w:t>
            </w:r>
            <w:proofErr w:type="spellEnd"/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</w:tr>
      <w:tr w:rsidR="002A2B7A" w:rsidRPr="002A2B7A" w:rsidTr="002A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микроскоп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Слабовидящие</w:t>
            </w:r>
          </w:p>
        </w:tc>
      </w:tr>
      <w:tr w:rsidR="002A2B7A" w:rsidRPr="002A2B7A" w:rsidTr="002A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Тактильный дисплей Брайля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Слабовидящие</w:t>
            </w:r>
            <w:proofErr w:type="gramEnd"/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(которые читают с помощью шрифта Брайля)</w:t>
            </w:r>
          </w:p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Незрячие</w:t>
            </w:r>
          </w:p>
        </w:tc>
      </w:tr>
      <w:tr w:rsidR="002A2B7A" w:rsidRPr="002A2B7A" w:rsidTr="002A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Наклейка информационная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B7A" w:rsidRPr="002A2B7A" w:rsidRDefault="002A2B7A" w:rsidP="002A2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Слабовидящие</w:t>
            </w:r>
          </w:p>
        </w:tc>
      </w:tr>
    </w:tbl>
    <w:p w:rsidR="001928D6" w:rsidRPr="002A2B7A" w:rsidRDefault="002A2B7A" w:rsidP="002A2B7A">
      <w:pPr>
        <w:ind w:left="-426"/>
        <w:jc w:val="center"/>
        <w:rPr>
          <w:u w:val="single"/>
        </w:rPr>
      </w:pPr>
      <w:r w:rsidRPr="002A2B7A">
        <w:rPr>
          <w:u w:val="single"/>
        </w:rPr>
        <w:t xml:space="preserve">Сведения </w:t>
      </w:r>
      <w:hyperlink r:id="rId5" w:history="1">
        <w:r w:rsidRPr="002A2B7A">
          <w:rPr>
            <w:rStyle w:val="a5"/>
            <w:color w:val="auto"/>
          </w:rPr>
          <w:t>о с</w:t>
        </w:r>
        <w:r w:rsidRPr="002A2B7A">
          <w:rPr>
            <w:rStyle w:val="a5"/>
            <w:color w:val="auto"/>
          </w:rPr>
          <w:t>редства обучения и воспитания, приспособленные для использования инвалидами и лицами с ограниченными возможностями здоровья</w:t>
        </w:r>
      </w:hyperlink>
      <w:bookmarkStart w:id="0" w:name="_GoBack"/>
      <w:bookmarkEnd w:id="0"/>
    </w:p>
    <w:sectPr w:rsidR="001928D6" w:rsidRPr="002A2B7A" w:rsidSect="002A2B7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7A"/>
    <w:rsid w:val="001928D6"/>
    <w:rsid w:val="002A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B7A"/>
    <w:rPr>
      <w:b/>
      <w:bCs/>
    </w:rPr>
  </w:style>
  <w:style w:type="character" w:styleId="a5">
    <w:name w:val="Hyperlink"/>
    <w:basedOn w:val="a0"/>
    <w:uiPriority w:val="99"/>
    <w:semiHidden/>
    <w:unhideWhenUsed/>
    <w:rsid w:val="002A2B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B7A"/>
    <w:rPr>
      <w:b/>
      <w:bCs/>
    </w:rPr>
  </w:style>
  <w:style w:type="character" w:styleId="a5">
    <w:name w:val="Hyperlink"/>
    <w:basedOn w:val="a0"/>
    <w:uiPriority w:val="99"/>
    <w:semiHidden/>
    <w:unhideWhenUsed/>
    <w:rsid w:val="002A2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kolabeloyarskaya-r86.gosweb.gosuslugi.ru/svedeniya-ob-obrazovatelnoy-organizatsii/infrastruktura-i-osnasc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2022-12-21T06:20:00Z</dcterms:created>
  <dcterms:modified xsi:type="dcterms:W3CDTF">2022-12-21T06:22:00Z</dcterms:modified>
</cp:coreProperties>
</file>